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4CFE24C9" w:rsidR="00C97584" w:rsidRPr="004F4563" w:rsidRDefault="00A25A35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A25A35">
        <w:rPr>
          <w:rFonts w:ascii="Calibri" w:hAnsi="Calibri" w:cs="Calibri"/>
          <w:b/>
          <w:bCs/>
          <w:sz w:val="22"/>
          <w:szCs w:val="22"/>
        </w:rPr>
        <w:t>Holter</w:t>
      </w:r>
      <w:proofErr w:type="spellEnd"/>
      <w:r w:rsidRPr="00A25A35">
        <w:rPr>
          <w:rFonts w:ascii="Calibri" w:hAnsi="Calibri" w:cs="Calibri"/>
          <w:b/>
          <w:bCs/>
          <w:sz w:val="22"/>
          <w:szCs w:val="22"/>
        </w:rPr>
        <w:t xml:space="preserve"> EKG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82F4C">
        <w:rPr>
          <w:rFonts w:ascii="Calibri" w:hAnsi="Calibri" w:cs="Calibri"/>
          <w:b/>
          <w:bCs/>
          <w:sz w:val="22"/>
          <w:szCs w:val="22"/>
        </w:rPr>
        <w:t>–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90D48">
        <w:rPr>
          <w:rFonts w:ascii="Calibri" w:hAnsi="Calibri" w:cs="Calibri"/>
          <w:b/>
          <w:bCs/>
          <w:sz w:val="22"/>
          <w:szCs w:val="22"/>
        </w:rPr>
        <w:t>8</w:t>
      </w:r>
      <w:r w:rsidR="00482F4C">
        <w:rPr>
          <w:rFonts w:ascii="Calibri" w:hAnsi="Calibri" w:cs="Calibri"/>
          <w:b/>
          <w:bCs/>
          <w:sz w:val="22"/>
          <w:szCs w:val="22"/>
        </w:rPr>
        <w:t xml:space="preserve"> sztuk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0B9A35C3" w:rsidR="005119F3" w:rsidRPr="004F4563" w:rsidRDefault="005119F3" w:rsidP="007C59F6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7B8AA905" w:rsidR="00982FAE" w:rsidRPr="004F4563" w:rsidRDefault="00A25A3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Zamówienie obejmuje sprzęt nowy, fabrycznie nieużywany, wolny od wad fizycznych i prawnych, dopuszczony do obrotu i użytkowania na terenie Rzeczypospolitej Polskiej.</w:t>
            </w:r>
          </w:p>
        </w:tc>
        <w:tc>
          <w:tcPr>
            <w:tcW w:w="1701" w:type="dxa"/>
            <w:vAlign w:val="center"/>
          </w:tcPr>
          <w:p w14:paraId="05D9AB3B" w14:textId="3D97CEA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D4BFD" w:rsidRPr="004F4563" w14:paraId="2B80161C" w14:textId="77777777" w:rsidTr="004510E8">
        <w:tc>
          <w:tcPr>
            <w:tcW w:w="709" w:type="dxa"/>
            <w:vAlign w:val="center"/>
          </w:tcPr>
          <w:p w14:paraId="0003F3D9" w14:textId="77777777" w:rsidR="003D4BFD" w:rsidRPr="004F4563" w:rsidRDefault="003D4BFD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183698E" w14:textId="77777777" w:rsidR="003D4BFD" w:rsidRPr="003D4BFD" w:rsidRDefault="003D4BFD" w:rsidP="003D4BFD">
            <w:pPr>
              <w:rPr>
                <w:rFonts w:ascii="Calibri" w:hAnsi="Calibri" w:cs="Calibri"/>
                <w:sz w:val="18"/>
                <w:szCs w:val="18"/>
              </w:rPr>
            </w:pPr>
            <w:r w:rsidRPr="003D4BFD">
              <w:rPr>
                <w:rFonts w:ascii="Calibri" w:hAnsi="Calibri" w:cs="Calibri"/>
                <w:sz w:val="18"/>
                <w:szCs w:val="18"/>
              </w:rPr>
              <w:t xml:space="preserve">Zamówienie obejmuje dostawę kompletnego systemu </w:t>
            </w:r>
            <w:proofErr w:type="spellStart"/>
            <w:r w:rsidRPr="003D4BFD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3D4BFD">
              <w:rPr>
                <w:rFonts w:ascii="Calibri" w:hAnsi="Calibri" w:cs="Calibri"/>
                <w:sz w:val="18"/>
                <w:szCs w:val="18"/>
              </w:rPr>
              <w:t xml:space="preserve"> EKG, w skład którego wchodzą:</w:t>
            </w:r>
          </w:p>
          <w:p w14:paraId="69754D51" w14:textId="6F958719" w:rsidR="003D4BFD" w:rsidRPr="003D4BFD" w:rsidRDefault="003D4BFD" w:rsidP="003D4BFD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3D4BFD">
              <w:rPr>
                <w:rFonts w:ascii="Calibri" w:hAnsi="Calibri" w:cs="Calibri"/>
                <w:sz w:val="18"/>
                <w:szCs w:val="18"/>
              </w:rPr>
              <w:t>rejestrator EKG umożliwiający długotrwałą rejestrację sygnału,</w:t>
            </w:r>
          </w:p>
          <w:p w14:paraId="05885F67" w14:textId="41C2A11C" w:rsidR="003D4BFD" w:rsidRPr="003D4BFD" w:rsidRDefault="003D4BFD" w:rsidP="003D4BFD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3D4BFD">
              <w:rPr>
                <w:rFonts w:ascii="Calibri" w:hAnsi="Calibri" w:cs="Calibri"/>
                <w:sz w:val="18"/>
                <w:szCs w:val="18"/>
              </w:rPr>
              <w:t>przewody pacjenta umożliwiające zapis wielokanałowy,</w:t>
            </w:r>
          </w:p>
          <w:p w14:paraId="5BC09662" w14:textId="688BF715" w:rsidR="003D4BFD" w:rsidRPr="003D4BFD" w:rsidRDefault="003D4BFD" w:rsidP="003D4BFD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3D4BFD">
              <w:rPr>
                <w:rFonts w:ascii="Calibri" w:hAnsi="Calibri" w:cs="Calibri"/>
                <w:sz w:val="18"/>
                <w:szCs w:val="18"/>
              </w:rPr>
              <w:t>nośniki danych oraz akcesoria umożliwiające rozpoczęcie pracy systemu,</w:t>
            </w:r>
          </w:p>
          <w:p w14:paraId="32AE8467" w14:textId="0455FBC7" w:rsidR="003D4BFD" w:rsidRPr="003D4BFD" w:rsidRDefault="003D4BFD" w:rsidP="003D4BFD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3D4BFD">
              <w:rPr>
                <w:rFonts w:ascii="Calibri" w:hAnsi="Calibri" w:cs="Calibri"/>
                <w:sz w:val="18"/>
                <w:szCs w:val="18"/>
              </w:rPr>
              <w:t>instrukcje obsługi w języku polskim.</w:t>
            </w:r>
          </w:p>
        </w:tc>
        <w:tc>
          <w:tcPr>
            <w:tcW w:w="1701" w:type="dxa"/>
            <w:vAlign w:val="center"/>
          </w:tcPr>
          <w:p w14:paraId="6C1A4293" w14:textId="6A0C89A9" w:rsidR="003D4BFD" w:rsidRDefault="007C59F6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7C59F6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679034A" w14:textId="77777777" w:rsidR="003D4BFD" w:rsidRPr="004F4563" w:rsidRDefault="003D4BFD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A8BEA6F" w14:textId="77777777" w:rsidR="003D4BFD" w:rsidRPr="00804903" w:rsidRDefault="003D4BFD" w:rsidP="003D4BFD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804903">
              <w:rPr>
                <w:rFonts w:ascii="Calibri" w:hAnsi="Calibri" w:cs="Calibri"/>
                <w:sz w:val="18"/>
                <w:szCs w:val="18"/>
              </w:rPr>
              <w:t xml:space="preserve">ystem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musi </w:t>
            </w:r>
            <w:r w:rsidRPr="00804903">
              <w:rPr>
                <w:rFonts w:ascii="Calibri" w:hAnsi="Calibri" w:cs="Calibri"/>
                <w:sz w:val="18"/>
                <w:szCs w:val="18"/>
              </w:rPr>
              <w:t>umożliwia</w:t>
            </w:r>
            <w:r>
              <w:rPr>
                <w:rFonts w:ascii="Calibri" w:hAnsi="Calibri" w:cs="Calibri"/>
                <w:sz w:val="18"/>
                <w:szCs w:val="18"/>
              </w:rPr>
              <w:t>ć:</w:t>
            </w:r>
          </w:p>
          <w:p w14:paraId="34AD5002" w14:textId="77777777" w:rsidR="003D4BFD" w:rsidRPr="00DD2A87" w:rsidRDefault="003D4BFD" w:rsidP="003D4BFD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D2A87">
              <w:rPr>
                <w:rFonts w:ascii="Calibri" w:hAnsi="Calibri" w:cs="Calibri"/>
                <w:sz w:val="18"/>
                <w:szCs w:val="18"/>
              </w:rPr>
              <w:t xml:space="preserve">długotrwały, ciągły zapis czynności elektrycznej serca pacjenta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>do co najmniej 30 dni</w:t>
            </w:r>
            <w:r w:rsidRPr="00DD2A87">
              <w:rPr>
                <w:rFonts w:ascii="Calibri" w:hAnsi="Calibri" w:cs="Calibri"/>
                <w:sz w:val="18"/>
                <w:szCs w:val="18"/>
              </w:rPr>
              <w:t xml:space="preserve"> (możliwość ustawienia nagrywania: 24 h, 48 h, 72 h, 96h lub dłużej),</w:t>
            </w:r>
          </w:p>
          <w:p w14:paraId="77E33297" w14:textId="77777777" w:rsidR="003D4BFD" w:rsidRPr="00804903" w:rsidRDefault="003D4BFD" w:rsidP="003D4BFD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wielokanałową rejestrację sygnału EKG wysokiej jakości,</w:t>
            </w:r>
          </w:p>
          <w:p w14:paraId="6218D133" w14:textId="77777777" w:rsidR="003D4BFD" w:rsidRPr="00804903" w:rsidRDefault="003D4BFD" w:rsidP="003D4BFD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kompleksową analizę zapisów EKG przy użyciu oprogramowania diagnostycznego,</w:t>
            </w:r>
          </w:p>
          <w:p w14:paraId="53B85441" w14:textId="6D1E8597" w:rsidR="00982FAE" w:rsidRPr="00A25A35" w:rsidRDefault="003D4BFD" w:rsidP="003D4BFD">
            <w:pPr>
              <w:pStyle w:val="Akapitzlist"/>
              <w:numPr>
                <w:ilvl w:val="0"/>
                <w:numId w:val="1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identyfikację i ocenę zaburzeń rytmu serca oraz innych nieprawidłowości kardiologicznych.</w:t>
            </w:r>
          </w:p>
        </w:tc>
        <w:tc>
          <w:tcPr>
            <w:tcW w:w="1701" w:type="dxa"/>
            <w:vAlign w:val="center"/>
          </w:tcPr>
          <w:p w14:paraId="618511DC" w14:textId="5CC274C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212E7C2" w14:textId="77777777" w:rsidR="003D4BFD" w:rsidRPr="00A25A35" w:rsidRDefault="003D4BFD" w:rsidP="003D4BFD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Funkcje rejestracji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A51A32B" w14:textId="77777777" w:rsidR="003D4BFD" w:rsidRPr="004D256D" w:rsidRDefault="003D4BFD" w:rsidP="003D4BFD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możliwość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>długotrwałego, ciągłego zapisu EKG przez okres minimum 24–72 godziny,  z możliwością wydłużenia zapisu do 30 dni.</w:t>
            </w:r>
          </w:p>
          <w:p w14:paraId="18ED6A1D" w14:textId="77777777" w:rsidR="003D4BFD" w:rsidRPr="004D256D" w:rsidRDefault="003D4BFD" w:rsidP="003D4BFD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4D256D">
              <w:rPr>
                <w:rFonts w:ascii="Calibri" w:hAnsi="Calibri" w:cs="Calibri"/>
                <w:sz w:val="18"/>
                <w:szCs w:val="18"/>
              </w:rPr>
              <w:t>możliwość zdalnego uruchomienia badania np. poprzez urządzenie mobilne– podgląd EKG, wprowadzenie danych pacjenta</w:t>
            </w:r>
          </w:p>
          <w:p w14:paraId="670C9B92" w14:textId="77777777" w:rsidR="003D4BFD" w:rsidRPr="004D256D" w:rsidRDefault="003D4BFD" w:rsidP="003D4BFD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4D256D">
              <w:rPr>
                <w:rFonts w:ascii="Calibri" w:hAnsi="Calibri" w:cs="Calibri"/>
                <w:sz w:val="18"/>
                <w:szCs w:val="18"/>
              </w:rPr>
              <w:lastRenderedPageBreak/>
              <w:t>możliwość wymiany baterii w trakcie nagrywania</w:t>
            </w:r>
          </w:p>
          <w:p w14:paraId="69B9235A" w14:textId="77777777" w:rsidR="003D4BFD" w:rsidRPr="007C50BC" w:rsidRDefault="003D4BFD" w:rsidP="003D4BFD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7C50BC">
              <w:rPr>
                <w:rFonts w:ascii="Calibri" w:hAnsi="Calibri" w:cs="Calibri"/>
                <w:sz w:val="18"/>
                <w:szCs w:val="18"/>
              </w:rPr>
              <w:t>możliwość zapisu minimum 3-kanałowego oraz 12-kanałowego,</w:t>
            </w:r>
          </w:p>
          <w:p w14:paraId="7E8E2270" w14:textId="77777777" w:rsidR="003D4BFD" w:rsidRPr="00DD2A87" w:rsidRDefault="003D4BFD" w:rsidP="003D4BFD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zapis sygnału w jakości minimum 24-bitowej,</w:t>
            </w:r>
          </w:p>
          <w:p w14:paraId="2DCC0E5C" w14:textId="77777777" w:rsidR="003D4BFD" w:rsidRDefault="003D4BFD" w:rsidP="003D4BFD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zapis danych na wymiennej karcie pamięci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bez kompresji.</w:t>
            </w:r>
          </w:p>
          <w:p w14:paraId="084FBA04" w14:textId="10C2792F" w:rsidR="003D4BFD" w:rsidRPr="00A82320" w:rsidRDefault="003D4BFD" w:rsidP="003D4BFD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82320">
              <w:rPr>
                <w:rFonts w:ascii="Calibri" w:hAnsi="Calibri" w:cs="Calibri"/>
                <w:sz w:val="18"/>
                <w:szCs w:val="18"/>
              </w:rPr>
              <w:t xml:space="preserve">wbudowany czujnik ruchu pacjenta </w:t>
            </w:r>
          </w:p>
          <w:p w14:paraId="76467C80" w14:textId="65033D50" w:rsidR="00982FAE" w:rsidRPr="00A25A35" w:rsidRDefault="003D4BFD" w:rsidP="003D4BFD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82320">
              <w:rPr>
                <w:rFonts w:ascii="Calibri" w:hAnsi="Calibri" w:cs="Calibri"/>
                <w:sz w:val="18"/>
                <w:szCs w:val="18"/>
              </w:rPr>
              <w:t>możliwość podglądu EKG na kolorowym wyświetlaczu</w:t>
            </w:r>
          </w:p>
        </w:tc>
        <w:tc>
          <w:tcPr>
            <w:tcW w:w="1701" w:type="dxa"/>
            <w:vAlign w:val="center"/>
          </w:tcPr>
          <w:p w14:paraId="09232307" w14:textId="387EEF64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D91FBF" w14:textId="029C13A3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Parametry pomiarowe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28AE784" w14:textId="38AA1015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pasmo przenoszenia: minimum 0,05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 xml:space="preserve"> – 240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3608F96" w14:textId="6F37D47D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częstotliwość próbkowania: minimum 250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B87630D" w14:textId="4BDFAE9A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możliwość regulacji częstotliwości archiwizacji danych,</w:t>
            </w:r>
          </w:p>
          <w:p w14:paraId="3F3FA7B8" w14:textId="5F3A3910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zakres napięcia wejściowego: minimum ±20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mV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3056E33F" w14:textId="08121404" w:rsidR="00982FAE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wykrywanie utraty kontaktu elektrod oraz stanu baterii.</w:t>
            </w:r>
          </w:p>
        </w:tc>
        <w:tc>
          <w:tcPr>
            <w:tcW w:w="1701" w:type="dxa"/>
            <w:vAlign w:val="center"/>
          </w:tcPr>
          <w:p w14:paraId="1058B272" w14:textId="07711BA6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43C35B3" w14:textId="77777777" w:rsidR="003D4BFD" w:rsidRPr="00A769A5" w:rsidRDefault="003D4BFD" w:rsidP="003D4BFD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Bezpieczeństwo i komfort pacjenta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4E4E600" w14:textId="77777777" w:rsidR="003D4BFD" w:rsidRPr="00A25A35" w:rsidRDefault="003D4BFD" w:rsidP="003D4BFD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wykrywanie impulsów stymulatora serca,</w:t>
            </w:r>
          </w:p>
          <w:p w14:paraId="7C585CE5" w14:textId="77777777" w:rsidR="003D4BFD" w:rsidRPr="00A769A5" w:rsidRDefault="003D4BFD" w:rsidP="003D4BFD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konstrukcja przystosowana do użytkowania ambulatoryjnego,</w:t>
            </w:r>
          </w:p>
          <w:p w14:paraId="64F0C7A8" w14:textId="77777777" w:rsidR="003D4BFD" w:rsidRDefault="003D4BFD" w:rsidP="003D4BFD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klasa ochrony przed wilgocią: minimum IPX6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6AD0AE46" w14:textId="04286BA6" w:rsidR="00982FAE" w:rsidRPr="00A25A35" w:rsidRDefault="003D4BFD" w:rsidP="003D4BFD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Typ ochrony CF lub równoważny</w:t>
            </w:r>
          </w:p>
        </w:tc>
        <w:tc>
          <w:tcPr>
            <w:tcW w:w="1701" w:type="dxa"/>
            <w:vAlign w:val="center"/>
          </w:tcPr>
          <w:p w14:paraId="62BA9549" w14:textId="3BF1F13E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4FFBE5" w14:textId="77777777" w:rsidR="003D4BFD" w:rsidRPr="00482F4C" w:rsidRDefault="003D4BFD" w:rsidP="003D4BFD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Oprogramowanie musi umożliwiać:</w:t>
            </w:r>
          </w:p>
          <w:p w14:paraId="377F3A90" w14:textId="77777777" w:rsidR="003D4BFD" w:rsidRPr="00482F4C" w:rsidRDefault="003D4BFD" w:rsidP="003D4BFD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 xml:space="preserve">analizę zapisu EKG z rejestratorów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26F66CE6" w14:textId="77777777" w:rsidR="003D4BFD" w:rsidRPr="00482F4C" w:rsidRDefault="003D4BFD" w:rsidP="003D4BFD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automatyczne wykrywanie i klasyfikację zaburzeń rytmu serca, w tym:</w:t>
            </w:r>
          </w:p>
          <w:p w14:paraId="56BC6B13" w14:textId="77777777" w:rsidR="003D4BFD" w:rsidRPr="00482F4C" w:rsidRDefault="003D4BFD" w:rsidP="003D4BFD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tachyarytmii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1564A899" w14:textId="77777777" w:rsidR="003D4BFD" w:rsidRPr="00482F4C" w:rsidRDefault="003D4BFD" w:rsidP="003D4BFD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bradyarytmii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1A4B040" w14:textId="77777777" w:rsidR="003D4BFD" w:rsidRPr="00482F4C" w:rsidRDefault="003D4BFD" w:rsidP="003D4BFD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pauz,</w:t>
            </w:r>
          </w:p>
          <w:p w14:paraId="360A69B5" w14:textId="77777777" w:rsidR="003D4BFD" w:rsidRPr="00482F4C" w:rsidRDefault="003D4BFD" w:rsidP="003D4BFD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bloków przedsionkowo-komorowych,</w:t>
            </w:r>
          </w:p>
          <w:p w14:paraId="48861228" w14:textId="77777777" w:rsidR="003D4BFD" w:rsidRPr="00482F4C" w:rsidRDefault="003D4BFD" w:rsidP="003D4BFD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odcinka ST,</w:t>
            </w:r>
          </w:p>
          <w:p w14:paraId="5A73545B" w14:textId="77777777" w:rsidR="003D4BFD" w:rsidRPr="00482F4C" w:rsidRDefault="003D4BFD" w:rsidP="003D4BFD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zmienności rytmu serca (HRV),</w:t>
            </w:r>
          </w:p>
          <w:p w14:paraId="1578205F" w14:textId="77777777" w:rsidR="003D4BFD" w:rsidRDefault="003D4BFD" w:rsidP="003D4BFD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pracy rozrusznika serca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3C7E92E9" w14:textId="77777777" w:rsidR="003D4BFD" w:rsidRDefault="003D4BFD" w:rsidP="003D4BFD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ręczną weryfikację i edycję wyników analizy automatycznej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86B0BFE" w14:textId="5ED6C989" w:rsidR="00982FAE" w:rsidRPr="00482F4C" w:rsidRDefault="003D4BFD" w:rsidP="003D4BFD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BE4C8B">
              <w:rPr>
                <w:rFonts w:ascii="Calibri" w:hAnsi="Calibri" w:cs="Calibri"/>
                <w:sz w:val="18"/>
                <w:szCs w:val="18"/>
              </w:rPr>
              <w:t>interfejs użytkownika powinien być intuicyjny i ułatwiać pracę personelu medycznego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6C17AD7A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5B3BB52" w14:textId="77777777" w:rsidR="003D4BFD" w:rsidRPr="00482F4C" w:rsidRDefault="003D4BFD" w:rsidP="003D4BFD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Archiwizacja i eksport danych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7B25F853" w14:textId="77777777" w:rsidR="003D4BFD" w:rsidRPr="00482F4C" w:rsidRDefault="003D4BFD" w:rsidP="003D4BFD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archiwizację zapisów EKG w formie elektronicznej,</w:t>
            </w:r>
          </w:p>
          <w:p w14:paraId="7AB4898D" w14:textId="77777777" w:rsidR="003D4BFD" w:rsidRPr="00482F4C" w:rsidRDefault="003D4BFD" w:rsidP="003D4BFD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eksport danych do popularnych formatów cyfrowych (np. PDF, CSV, XML lub równoważnych),</w:t>
            </w:r>
          </w:p>
          <w:p w14:paraId="433CE40E" w14:textId="7B0DDABC" w:rsidR="00532D55" w:rsidRPr="00482F4C" w:rsidRDefault="003D4BFD" w:rsidP="003D4BFD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możliwość przesyłania danych drogą elektroniczną.</w:t>
            </w:r>
          </w:p>
        </w:tc>
        <w:tc>
          <w:tcPr>
            <w:tcW w:w="1701" w:type="dxa"/>
            <w:vAlign w:val="center"/>
          </w:tcPr>
          <w:p w14:paraId="1205C97A" w14:textId="5FFFE241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F63AE8" w14:textId="10AC3C18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Wymagania formalne i prawne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3D84AE2" w14:textId="0138D2DE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system (rejestrator i oprogramowanie) musi być wyrobem medycznym dopuszczonym do obrotu i użytkowania na terenie UE,</w:t>
            </w:r>
          </w:p>
          <w:p w14:paraId="38ACCBD6" w14:textId="7BFE3575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oznakowanie CE zgodne z obowiązującymi przepisami,</w:t>
            </w:r>
          </w:p>
          <w:p w14:paraId="2CC6DD75" w14:textId="6255CD27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 xml:space="preserve">klasyfikacja: wyrób medyczny klasy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IIa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A35D5D2" w14:textId="642A941D" w:rsidR="00532D55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instrukcje obsługi w języku polskim.</w:t>
            </w:r>
          </w:p>
        </w:tc>
        <w:tc>
          <w:tcPr>
            <w:tcW w:w="1701" w:type="dxa"/>
            <w:vAlign w:val="center"/>
          </w:tcPr>
          <w:p w14:paraId="0E58BAB3" w14:textId="002A1FD6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30B9431A" w:rsidR="00966D03" w:rsidRPr="004F4563" w:rsidRDefault="00482F4C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Gwarancja minimum 36 miesięcy</w:t>
            </w:r>
          </w:p>
        </w:tc>
        <w:tc>
          <w:tcPr>
            <w:tcW w:w="1701" w:type="dxa"/>
            <w:vAlign w:val="center"/>
          </w:tcPr>
          <w:p w14:paraId="67708833" w14:textId="11453783" w:rsidR="00966D03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C10EA" w14:textId="77777777" w:rsidR="005A51B2" w:rsidRDefault="005A51B2" w:rsidP="0067003B">
      <w:pPr>
        <w:spacing w:line="240" w:lineRule="auto"/>
      </w:pPr>
      <w:r>
        <w:separator/>
      </w:r>
    </w:p>
  </w:endnote>
  <w:endnote w:type="continuationSeparator" w:id="0">
    <w:p w14:paraId="1F7A2052" w14:textId="77777777" w:rsidR="005A51B2" w:rsidRDefault="005A51B2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D096F" w14:textId="77777777" w:rsidR="007C59F6" w:rsidRDefault="007C59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A5B3" w14:textId="77777777" w:rsidR="007C59F6" w:rsidRDefault="007C59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ED867" w14:textId="77777777" w:rsidR="007C59F6" w:rsidRDefault="007C59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C3F4E" w14:textId="77777777" w:rsidR="005A51B2" w:rsidRDefault="005A51B2" w:rsidP="0067003B">
      <w:pPr>
        <w:spacing w:line="240" w:lineRule="auto"/>
      </w:pPr>
      <w:r>
        <w:separator/>
      </w:r>
    </w:p>
  </w:footnote>
  <w:footnote w:type="continuationSeparator" w:id="0">
    <w:p w14:paraId="778B21C6" w14:textId="77777777" w:rsidR="005A51B2" w:rsidRDefault="005A51B2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01127" w14:textId="77777777" w:rsidR="007C59F6" w:rsidRDefault="007C59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83DA" w14:textId="77777777" w:rsidR="007C59F6" w:rsidRPr="00015F40" w:rsidRDefault="007C59F6" w:rsidP="007C59F6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6BBCE6EB" wp14:editId="48F3BF81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D3003C" w14:textId="77777777" w:rsidR="007C59F6" w:rsidRPr="00015F40" w:rsidRDefault="007C59F6" w:rsidP="007C59F6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79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5D90B74A" w:rsidR="0067003B" w:rsidRPr="007C59F6" w:rsidRDefault="0067003B" w:rsidP="007C59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24EF9" w14:textId="77777777" w:rsidR="007C59F6" w:rsidRDefault="007C59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D0724"/>
    <w:multiLevelType w:val="hybridMultilevel"/>
    <w:tmpl w:val="33CC5E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00AA4"/>
    <w:multiLevelType w:val="hybridMultilevel"/>
    <w:tmpl w:val="B2866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7" w15:restartNumberingAfterBreak="0">
    <w:nsid w:val="3BE20CD8"/>
    <w:multiLevelType w:val="hybridMultilevel"/>
    <w:tmpl w:val="C756D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96FFB"/>
    <w:multiLevelType w:val="hybridMultilevel"/>
    <w:tmpl w:val="9692C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A6944"/>
    <w:multiLevelType w:val="hybridMultilevel"/>
    <w:tmpl w:val="59709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76AFE"/>
    <w:multiLevelType w:val="hybridMultilevel"/>
    <w:tmpl w:val="D9785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321F7D"/>
    <w:multiLevelType w:val="hybridMultilevel"/>
    <w:tmpl w:val="72441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E050D"/>
    <w:multiLevelType w:val="hybridMultilevel"/>
    <w:tmpl w:val="FC9A4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23A1E"/>
    <w:multiLevelType w:val="hybridMultilevel"/>
    <w:tmpl w:val="B43CE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5B180B"/>
    <w:multiLevelType w:val="hybridMultilevel"/>
    <w:tmpl w:val="A866D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7653B"/>
    <w:multiLevelType w:val="hybridMultilevel"/>
    <w:tmpl w:val="9EDA9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9" w15:restartNumberingAfterBreak="0">
    <w:nsid w:val="683F7D00"/>
    <w:multiLevelType w:val="hybridMultilevel"/>
    <w:tmpl w:val="975E5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672148469">
    <w:abstractNumId w:val="5"/>
  </w:num>
  <w:num w:numId="2" w16cid:durableId="318651187">
    <w:abstractNumId w:val="3"/>
  </w:num>
  <w:num w:numId="3" w16cid:durableId="807434622">
    <w:abstractNumId w:val="22"/>
  </w:num>
  <w:num w:numId="4" w16cid:durableId="1512261616">
    <w:abstractNumId w:val="9"/>
  </w:num>
  <w:num w:numId="5" w16cid:durableId="501706807">
    <w:abstractNumId w:val="16"/>
  </w:num>
  <w:num w:numId="6" w16cid:durableId="31466885">
    <w:abstractNumId w:val="21"/>
  </w:num>
  <w:num w:numId="7" w16cid:durableId="1716002811">
    <w:abstractNumId w:val="2"/>
  </w:num>
  <w:num w:numId="8" w16cid:durableId="46925038">
    <w:abstractNumId w:val="20"/>
  </w:num>
  <w:num w:numId="9" w16cid:durableId="1851093955">
    <w:abstractNumId w:val="23"/>
  </w:num>
  <w:num w:numId="10" w16cid:durableId="1602714201">
    <w:abstractNumId w:val="24"/>
  </w:num>
  <w:num w:numId="11" w16cid:durableId="465120148">
    <w:abstractNumId w:val="6"/>
  </w:num>
  <w:num w:numId="12" w16cid:durableId="771781480">
    <w:abstractNumId w:val="4"/>
  </w:num>
  <w:num w:numId="13" w16cid:durableId="288828975">
    <w:abstractNumId w:val="18"/>
  </w:num>
  <w:num w:numId="14" w16cid:durableId="1677734488">
    <w:abstractNumId w:val="13"/>
  </w:num>
  <w:num w:numId="15" w16cid:durableId="618491993">
    <w:abstractNumId w:val="7"/>
  </w:num>
  <w:num w:numId="16" w16cid:durableId="664480368">
    <w:abstractNumId w:val="19"/>
  </w:num>
  <w:num w:numId="17" w16cid:durableId="1986271828">
    <w:abstractNumId w:val="14"/>
  </w:num>
  <w:num w:numId="18" w16cid:durableId="1804955530">
    <w:abstractNumId w:val="12"/>
  </w:num>
  <w:num w:numId="19" w16cid:durableId="1463770818">
    <w:abstractNumId w:val="1"/>
  </w:num>
  <w:num w:numId="20" w16cid:durableId="1139305915">
    <w:abstractNumId w:val="15"/>
  </w:num>
  <w:num w:numId="21" w16cid:durableId="962809821">
    <w:abstractNumId w:val="10"/>
  </w:num>
  <w:num w:numId="22" w16cid:durableId="1376807940">
    <w:abstractNumId w:val="8"/>
  </w:num>
  <w:num w:numId="23" w16cid:durableId="90930884">
    <w:abstractNumId w:val="17"/>
  </w:num>
  <w:num w:numId="24" w16cid:durableId="1551187817">
    <w:abstractNumId w:val="11"/>
  </w:num>
  <w:num w:numId="25" w16cid:durableId="1605728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0FE3"/>
    <w:rsid w:val="00013071"/>
    <w:rsid w:val="00014AF3"/>
    <w:rsid w:val="00017E6F"/>
    <w:rsid w:val="000237F6"/>
    <w:rsid w:val="000321E3"/>
    <w:rsid w:val="00053654"/>
    <w:rsid w:val="000E1F85"/>
    <w:rsid w:val="00101EA0"/>
    <w:rsid w:val="001269C4"/>
    <w:rsid w:val="00141AED"/>
    <w:rsid w:val="00160CA9"/>
    <w:rsid w:val="00165663"/>
    <w:rsid w:val="0016606D"/>
    <w:rsid w:val="001750BF"/>
    <w:rsid w:val="00176AF8"/>
    <w:rsid w:val="0018508A"/>
    <w:rsid w:val="001914A6"/>
    <w:rsid w:val="001D43B1"/>
    <w:rsid w:val="001D5E90"/>
    <w:rsid w:val="00203D42"/>
    <w:rsid w:val="00224802"/>
    <w:rsid w:val="0023501F"/>
    <w:rsid w:val="0025362B"/>
    <w:rsid w:val="00256106"/>
    <w:rsid w:val="002950BD"/>
    <w:rsid w:val="00297EC9"/>
    <w:rsid w:val="002A525A"/>
    <w:rsid w:val="002B14AA"/>
    <w:rsid w:val="002F53A5"/>
    <w:rsid w:val="00315410"/>
    <w:rsid w:val="00320C0D"/>
    <w:rsid w:val="003316C1"/>
    <w:rsid w:val="00336981"/>
    <w:rsid w:val="00390D48"/>
    <w:rsid w:val="00391526"/>
    <w:rsid w:val="003961FE"/>
    <w:rsid w:val="003A4FE2"/>
    <w:rsid w:val="003A7B01"/>
    <w:rsid w:val="003D3036"/>
    <w:rsid w:val="003D4BFD"/>
    <w:rsid w:val="00415DCC"/>
    <w:rsid w:val="00416B5B"/>
    <w:rsid w:val="00423A29"/>
    <w:rsid w:val="004510E8"/>
    <w:rsid w:val="00482F4C"/>
    <w:rsid w:val="00496BED"/>
    <w:rsid w:val="004B3D1D"/>
    <w:rsid w:val="004B7376"/>
    <w:rsid w:val="004D4397"/>
    <w:rsid w:val="004D6D42"/>
    <w:rsid w:val="004F4563"/>
    <w:rsid w:val="00505D90"/>
    <w:rsid w:val="005119F3"/>
    <w:rsid w:val="00521089"/>
    <w:rsid w:val="00525EDA"/>
    <w:rsid w:val="00532D55"/>
    <w:rsid w:val="005340B5"/>
    <w:rsid w:val="005372E0"/>
    <w:rsid w:val="00547308"/>
    <w:rsid w:val="00575FEE"/>
    <w:rsid w:val="005A51B2"/>
    <w:rsid w:val="005C42D5"/>
    <w:rsid w:val="00603CA0"/>
    <w:rsid w:val="00614013"/>
    <w:rsid w:val="00614642"/>
    <w:rsid w:val="00630726"/>
    <w:rsid w:val="0067003B"/>
    <w:rsid w:val="00673F17"/>
    <w:rsid w:val="00682779"/>
    <w:rsid w:val="006B0182"/>
    <w:rsid w:val="006C6ED7"/>
    <w:rsid w:val="006E19E2"/>
    <w:rsid w:val="006F1EDD"/>
    <w:rsid w:val="00713CB0"/>
    <w:rsid w:val="00737F5F"/>
    <w:rsid w:val="0076322A"/>
    <w:rsid w:val="00790FB2"/>
    <w:rsid w:val="007A4827"/>
    <w:rsid w:val="007A604B"/>
    <w:rsid w:val="007A63B5"/>
    <w:rsid w:val="007C59F6"/>
    <w:rsid w:val="00832F19"/>
    <w:rsid w:val="00834BF7"/>
    <w:rsid w:val="00855516"/>
    <w:rsid w:val="008B026F"/>
    <w:rsid w:val="008B08AC"/>
    <w:rsid w:val="008B4FA0"/>
    <w:rsid w:val="008C3F43"/>
    <w:rsid w:val="008E3901"/>
    <w:rsid w:val="00924F73"/>
    <w:rsid w:val="00931393"/>
    <w:rsid w:val="00966D03"/>
    <w:rsid w:val="00982B29"/>
    <w:rsid w:val="00982FAE"/>
    <w:rsid w:val="009930E0"/>
    <w:rsid w:val="009D6A05"/>
    <w:rsid w:val="00A25A35"/>
    <w:rsid w:val="00A51989"/>
    <w:rsid w:val="00A618C3"/>
    <w:rsid w:val="00AA2E6E"/>
    <w:rsid w:val="00AA7C32"/>
    <w:rsid w:val="00AB7145"/>
    <w:rsid w:val="00AC6FEE"/>
    <w:rsid w:val="00AD7C98"/>
    <w:rsid w:val="00B10AB9"/>
    <w:rsid w:val="00B15AF7"/>
    <w:rsid w:val="00B22A72"/>
    <w:rsid w:val="00B43994"/>
    <w:rsid w:val="00B476F2"/>
    <w:rsid w:val="00B768CD"/>
    <w:rsid w:val="00B96A97"/>
    <w:rsid w:val="00BB5DD9"/>
    <w:rsid w:val="00BE0E16"/>
    <w:rsid w:val="00BE54E8"/>
    <w:rsid w:val="00BF017A"/>
    <w:rsid w:val="00C1320E"/>
    <w:rsid w:val="00C33E7E"/>
    <w:rsid w:val="00C62B8B"/>
    <w:rsid w:val="00C77259"/>
    <w:rsid w:val="00C97584"/>
    <w:rsid w:val="00CC2598"/>
    <w:rsid w:val="00CE1AB0"/>
    <w:rsid w:val="00D454DE"/>
    <w:rsid w:val="00D52064"/>
    <w:rsid w:val="00D542B4"/>
    <w:rsid w:val="00D569FC"/>
    <w:rsid w:val="00DA7A2F"/>
    <w:rsid w:val="00DE47E2"/>
    <w:rsid w:val="00E153CC"/>
    <w:rsid w:val="00E315C9"/>
    <w:rsid w:val="00EA2265"/>
    <w:rsid w:val="00ED21FE"/>
    <w:rsid w:val="00EE6B0D"/>
    <w:rsid w:val="00EF7DD5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490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3</cp:revision>
  <dcterms:created xsi:type="dcterms:W3CDTF">2026-03-06T10:49:00Z</dcterms:created>
  <dcterms:modified xsi:type="dcterms:W3CDTF">2026-03-06T11:53:00Z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